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E8" w:rsidRDefault="00BC09E8" w:rsidP="00BC0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E8" w:rsidRDefault="00BC09E8" w:rsidP="00BC0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09E8" w:rsidRDefault="00BC09E8" w:rsidP="00BC0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Сервис </w:t>
      </w:r>
      <w:proofErr w:type="spellStart"/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регистрации собственности </w:t>
      </w:r>
    </w:p>
    <w:p w:rsidR="00BC09E8" w:rsidRDefault="00BC09E8" w:rsidP="00BC0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вошел в число лидеров – показателей России </w:t>
      </w:r>
    </w:p>
    <w:p w:rsidR="00BC09E8" w:rsidRDefault="00BC09E8" w:rsidP="00BC0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рейтинге Всемирного банка «Ведение бизнеса» (</w:t>
      </w:r>
      <w:proofErr w:type="spellStart"/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Doing</w:t>
      </w:r>
      <w:proofErr w:type="spellEnd"/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Business</w:t>
      </w:r>
      <w:proofErr w:type="spellEnd"/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Report</w:t>
      </w:r>
      <w:proofErr w:type="spellEnd"/>
      <w:r w:rsidRPr="00BC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BC09E8" w:rsidRPr="00BC09E8" w:rsidRDefault="00BC09E8" w:rsidP="00BC09E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Соответствующий </w:t>
      </w:r>
      <w:hyperlink r:id="rId5" w:anchor="DB_rp" w:history="1">
        <w:r w:rsidRPr="00BC0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доклад</w:t>
        </w:r>
      </w:hyperlink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опубликован Всемирным банком 24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представленным данным, Российская Федерация сохранила свои позиции 2018-2019 годов, заняв </w:t>
      </w:r>
      <w:r w:rsidRPr="00BC0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12 место по направлению «Регистрация собственности»</w:t>
      </w: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находится в сфере компетенций </w:t>
      </w:r>
      <w:proofErr w:type="spellStart"/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двумя другими сегментами государственного регулирования, определяющими эффективность и доступность процедур для бизнеса - «Подключение к системе электроснабжения» (7 место) и «Обеспечение исполнения контрактов» (21 место) –</w:t>
      </w:r>
      <w:proofErr w:type="gramStart"/>
      <w:r w:rsidRPr="00BC0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«Р</w:t>
      </w:r>
      <w:proofErr w:type="gramEnd"/>
      <w:r w:rsidRPr="00BC0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егистрация собственности» вошла в тройку лидеров, по которым у Российской Федерации наблюдаются наиболее высокие показатели в рейтинге</w:t>
      </w: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исследования эксперты Всемирного банка оценивали процедуру и сроки регистрации права собственности в Едином государственном реестре недвижимости (ЕГРН).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Регистрация прав по заявлениям, поданным в электронном виде, в Москве и Санкт-Петербурге составляет 5 рабочих дней.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того, как выстроена процедура регистрации прав собственности, во многом зависит инвестиционный климат в стране. В этом направлении мы имеем хорошую динамику. С 2013 года позиции России по «регистрации собственности» улучшились почти в четыре раза. Мы значительно сократили сроки регистрации, количество процедур – с пяти до четырех</w:t>
      </w:r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заявила заместитель Министра экономического развития РФ - руководитель </w:t>
      </w:r>
      <w:proofErr w:type="spellStart"/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BC0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ее словам, в настоящее время </w:t>
      </w:r>
      <w:proofErr w:type="spellStart"/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работу, направленную на сокращение фактических сроков государственной регистрации недвижимости. Этому способствует развитие сервисов для оказания государственных услуг в электронном виде.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порядка 65% всех услуг ведомства оказывается в цифровом формате, в электронном виде предоставляется более 95% сведений из ЕГРН.</w:t>
      </w:r>
      <w:r w:rsidRPr="00BC0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0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Росреестр</w:t>
      </w:r>
      <w:proofErr w:type="spellEnd"/>
      <w:r w:rsidRPr="00BC0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обладает значительным потенциалом для дальнейшего упрощения процедур регистрации прав и кадастрового учёта, который, безусловно, позитивно скажется на сроках предоставления услуг для заявителей</w:t>
      </w: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отметила глава </w:t>
      </w:r>
      <w:proofErr w:type="spellStart"/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Виктория </w:t>
      </w:r>
      <w:proofErr w:type="spellStart"/>
      <w:r w:rsidRPr="00BC0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BC09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подчеркнула,</w:t>
      </w:r>
      <w:r w:rsidRPr="00BC09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что существенному сокращению сроков регистрации собственности </w:t>
      </w:r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способствовать переход на унифицированные (типовые) формы электронных договоров по всем видам сделок с недвижимостью, а также </w:t>
      </w:r>
      <w:r w:rsidRPr="00BC09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разрешение на осуществление регистрации прав сразу после ввода объектов капитального строительства в эксплуатацию</w:t>
      </w:r>
      <w:r w:rsidRPr="00BC09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Соответствующий законопроект о внесении изменений в Градостроительный кодекс РФ и ряд законодательных актов подготовило Минэкономразвития России.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организации электронного взаимодействия, по результатам которого </w:t>
      </w:r>
      <w:proofErr w:type="spellStart"/>
      <w:r w:rsidRPr="00BC0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Росреестр</w:t>
      </w:r>
      <w:proofErr w:type="spellEnd"/>
      <w:r w:rsidRPr="00BC0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сократил сроки постановки объектов недвижимости на кадастровый учет</w:t>
      </w: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предоставления заявителем разрешения на ввод в эксплуатацию </w:t>
      </w:r>
      <w:r w:rsidRPr="00BC0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 14 дней в прошлом году до 9 дней в текущем году</w:t>
      </w: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позиции Российской Федерации в рейтинге улучшились и </w:t>
      </w:r>
      <w:r w:rsidRPr="00BC0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 показателю «Получение разрешения на строительство» – 26 место против 48-го год назад и 115-го два года назад</w:t>
      </w:r>
      <w:r w:rsidRPr="00B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09E8">
        <w:rPr>
          <w:rFonts w:ascii="Times New Roman" w:eastAsia="Times New Roman" w:hAnsi="Times New Roman" w:cs="Times New Roman"/>
          <w:bCs/>
          <w:i/>
          <w:iCs/>
          <w:lang w:eastAsia="ru-RU"/>
        </w:rPr>
        <w:t>Справочно</w:t>
      </w:r>
      <w:proofErr w:type="spellEnd"/>
      <w:r w:rsidRPr="00BC09E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: 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9E8">
        <w:rPr>
          <w:rFonts w:ascii="Times New Roman" w:eastAsia="Times New Roman" w:hAnsi="Times New Roman" w:cs="Times New Roman"/>
          <w:i/>
          <w:iCs/>
          <w:lang w:eastAsia="ru-RU"/>
        </w:rPr>
        <w:t xml:space="preserve">В рамках исследования «Ведение бизнеса» </w:t>
      </w:r>
      <w:r w:rsidRPr="00BC09E8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(англ. </w:t>
      </w:r>
      <w:proofErr w:type="spellStart"/>
      <w:r w:rsidRPr="00BC09E8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Doing</w:t>
      </w:r>
      <w:proofErr w:type="spellEnd"/>
      <w:r w:rsidRPr="00BC09E8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BC09E8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Business</w:t>
      </w:r>
      <w:proofErr w:type="spellEnd"/>
      <w:r w:rsidRPr="00BC09E8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BC09E8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Report</w:t>
      </w:r>
      <w:proofErr w:type="spellEnd"/>
      <w:r w:rsidRPr="00BC09E8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) </w:t>
      </w:r>
      <w:r w:rsidRPr="00BC09E8">
        <w:rPr>
          <w:rFonts w:ascii="Times New Roman" w:eastAsia="Times New Roman" w:hAnsi="Times New Roman" w:cs="Times New Roman"/>
          <w:i/>
          <w:iCs/>
          <w:lang w:eastAsia="ru-RU"/>
        </w:rPr>
        <w:t xml:space="preserve">учитывается вся последовательность процедур, которые компания с ограниченной ответственностью (покупатель) должна выполнить, чтобы приобрести объект недвижимости у другой компании (продавца), а </w:t>
      </w:r>
      <w:proofErr w:type="gramStart"/>
      <w:r w:rsidRPr="00BC09E8">
        <w:rPr>
          <w:rFonts w:ascii="Times New Roman" w:eastAsia="Times New Roman" w:hAnsi="Times New Roman" w:cs="Times New Roman"/>
          <w:i/>
          <w:iCs/>
          <w:lang w:eastAsia="ru-RU"/>
        </w:rPr>
        <w:t>также</w:t>
      </w:r>
      <w:proofErr w:type="gramEnd"/>
      <w:r w:rsidRPr="00BC09E8">
        <w:rPr>
          <w:rFonts w:ascii="Times New Roman" w:eastAsia="Times New Roman" w:hAnsi="Times New Roman" w:cs="Times New Roman"/>
          <w:i/>
          <w:iCs/>
          <w:lang w:eastAsia="ru-RU"/>
        </w:rPr>
        <w:t xml:space="preserve"> чтобы получить соответствующие права собственности и иметь возможность далее использовать данное имущество для расширения своей </w:t>
      </w:r>
      <w:proofErr w:type="spellStart"/>
      <w:r w:rsidRPr="00BC09E8">
        <w:rPr>
          <w:rFonts w:ascii="Times New Roman" w:eastAsia="Times New Roman" w:hAnsi="Times New Roman" w:cs="Times New Roman"/>
          <w:i/>
          <w:iCs/>
          <w:lang w:eastAsia="ru-RU"/>
        </w:rPr>
        <w:t>бизнес-деятельности</w:t>
      </w:r>
      <w:proofErr w:type="spellEnd"/>
      <w:r w:rsidRPr="00BC09E8">
        <w:rPr>
          <w:rFonts w:ascii="Times New Roman" w:eastAsia="Times New Roman" w:hAnsi="Times New Roman" w:cs="Times New Roman"/>
          <w:i/>
          <w:iCs/>
          <w:lang w:eastAsia="ru-RU"/>
        </w:rPr>
        <w:t xml:space="preserve">, в качестве залога при получении новых кредитов, либо, при необходимости, для продажи имущества другой компании. </w:t>
      </w: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9E8">
        <w:rPr>
          <w:rFonts w:ascii="Times New Roman" w:eastAsia="Times New Roman" w:hAnsi="Times New Roman" w:cs="Times New Roman"/>
          <w:i/>
          <w:iCs/>
          <w:lang w:eastAsia="ru-RU"/>
        </w:rPr>
        <w:t>Кроме того, исследование «Ведение бизнеса» оценивает качество системы управления земельными ресурсами. Индекс качества системы управления земельными ресурсами включает в себя пять критериев: надежность системы управления земельными ресурсами, прозрачность системы управления земельными ресурсами, охват системы управления земельными ресурсами, разрешение правовых споров и равный доступ к праву собственности.</w:t>
      </w:r>
    </w:p>
    <w:p w:rsidR="009D4FE2" w:rsidRDefault="009D4FE2" w:rsidP="00BC09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C09E8" w:rsidRDefault="00BC09E8" w:rsidP="00BC09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C09E8" w:rsidRDefault="00BC09E8" w:rsidP="00BC09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C09E8" w:rsidRDefault="00BC09E8" w:rsidP="00BC09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BC09E8" w:rsidRDefault="00BC09E8" w:rsidP="00BC09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BC09E8" w:rsidRPr="009C2D1D" w:rsidRDefault="00BC09E8" w:rsidP="00BC09E8">
      <w:pPr>
        <w:spacing w:after="0" w:line="240" w:lineRule="auto"/>
        <w:ind w:firstLine="709"/>
        <w:rPr>
          <w:sz w:val="28"/>
          <w:szCs w:val="28"/>
        </w:rPr>
      </w:pPr>
    </w:p>
    <w:p w:rsidR="00BC09E8" w:rsidRPr="00BC09E8" w:rsidRDefault="00BC09E8" w:rsidP="00BC09E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C09E8" w:rsidRPr="00BC09E8" w:rsidSect="00BC09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E8"/>
    <w:rsid w:val="00002802"/>
    <w:rsid w:val="0001216F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3A92"/>
    <w:rsid w:val="001D289C"/>
    <w:rsid w:val="001D7EC9"/>
    <w:rsid w:val="001E3CBB"/>
    <w:rsid w:val="001E6419"/>
    <w:rsid w:val="002438CB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D71"/>
    <w:rsid w:val="003219FD"/>
    <w:rsid w:val="00323145"/>
    <w:rsid w:val="003336F6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13739"/>
    <w:rsid w:val="004147AB"/>
    <w:rsid w:val="00424BAE"/>
    <w:rsid w:val="00431CBD"/>
    <w:rsid w:val="00432E37"/>
    <w:rsid w:val="00464FA0"/>
    <w:rsid w:val="00487452"/>
    <w:rsid w:val="004A1856"/>
    <w:rsid w:val="004D08DD"/>
    <w:rsid w:val="004D15A8"/>
    <w:rsid w:val="004F7A82"/>
    <w:rsid w:val="00506C33"/>
    <w:rsid w:val="00507C13"/>
    <w:rsid w:val="00511423"/>
    <w:rsid w:val="00511789"/>
    <w:rsid w:val="0051797F"/>
    <w:rsid w:val="00535CB3"/>
    <w:rsid w:val="00541C08"/>
    <w:rsid w:val="00552DAC"/>
    <w:rsid w:val="005632CA"/>
    <w:rsid w:val="005653AA"/>
    <w:rsid w:val="00596A41"/>
    <w:rsid w:val="005A3F18"/>
    <w:rsid w:val="005B611F"/>
    <w:rsid w:val="005C776D"/>
    <w:rsid w:val="005E3541"/>
    <w:rsid w:val="006067FC"/>
    <w:rsid w:val="00622E95"/>
    <w:rsid w:val="00631BE2"/>
    <w:rsid w:val="00663E82"/>
    <w:rsid w:val="00676EB7"/>
    <w:rsid w:val="00682046"/>
    <w:rsid w:val="006A03E2"/>
    <w:rsid w:val="006B2DE0"/>
    <w:rsid w:val="006B649C"/>
    <w:rsid w:val="006C37D3"/>
    <w:rsid w:val="006D02B6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37E2"/>
    <w:rsid w:val="00993D38"/>
    <w:rsid w:val="009A32BD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C09E8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399"/>
    <w:rsid w:val="00D17C02"/>
    <w:rsid w:val="00D253EC"/>
    <w:rsid w:val="00D2641A"/>
    <w:rsid w:val="00D2682C"/>
    <w:rsid w:val="00D4453B"/>
    <w:rsid w:val="00D60BD8"/>
    <w:rsid w:val="00D61AD6"/>
    <w:rsid w:val="00D64CB4"/>
    <w:rsid w:val="00DC59E7"/>
    <w:rsid w:val="00DD09CE"/>
    <w:rsid w:val="00DD3E25"/>
    <w:rsid w:val="00DE1EDA"/>
    <w:rsid w:val="00DE4E98"/>
    <w:rsid w:val="00DE5ABA"/>
    <w:rsid w:val="00DF4EFA"/>
    <w:rsid w:val="00E1214C"/>
    <w:rsid w:val="00E136D1"/>
    <w:rsid w:val="00E3522C"/>
    <w:rsid w:val="00E40A90"/>
    <w:rsid w:val="00E46943"/>
    <w:rsid w:val="00E5437D"/>
    <w:rsid w:val="00E60F10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57BCA"/>
    <w:rsid w:val="00F642B0"/>
    <w:rsid w:val="00FA195E"/>
    <w:rsid w:val="00FA54A3"/>
    <w:rsid w:val="00FB648F"/>
    <w:rsid w:val="00FC1156"/>
    <w:rsid w:val="00FD73B4"/>
    <w:rsid w:val="00FD7DA6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BC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09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ian.doingbusiness.org/ru/data/exploreeconomies/russ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2019-10-28T02:11:00Z</cp:lastPrinted>
  <dcterms:created xsi:type="dcterms:W3CDTF">2019-10-28T02:05:00Z</dcterms:created>
  <dcterms:modified xsi:type="dcterms:W3CDTF">2019-10-28T02:11:00Z</dcterms:modified>
</cp:coreProperties>
</file>